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3" w:type="dxa"/>
        <w:tblInd w:w="15" w:type="dxa"/>
        <w:tblLayout w:type="fixed"/>
        <w:tblCellMar>
          <w:top w:w="15" w:type="dxa"/>
          <w:left w:w="15" w:type="dxa"/>
          <w:bottom w:w="15" w:type="dxa"/>
          <w:right w:w="15" w:type="dxa"/>
        </w:tblCellMar>
        <w:tblLook w:val="0000" w:firstRow="0" w:lastRow="0" w:firstColumn="0" w:lastColumn="0" w:noHBand="0" w:noVBand="0"/>
      </w:tblPr>
      <w:tblGrid>
        <w:gridCol w:w="9703"/>
      </w:tblGrid>
      <w:tr w:rsidR="00DD6584" w:rsidTr="00DE0976">
        <w:trPr>
          <w:trHeight w:val="301"/>
        </w:trPr>
        <w:tc>
          <w:tcPr>
            <w:tcW w:w="9703" w:type="dxa"/>
            <w:vAlign w:val="center"/>
          </w:tcPr>
          <w:p w:rsidR="00DD6584" w:rsidRDefault="00DD6584" w:rsidP="00DE0976">
            <w:pPr>
              <w:snapToGrid w:val="0"/>
              <w:jc w:val="center"/>
            </w:pPr>
            <w:r>
              <w:rPr>
                <w:b/>
                <w:bCs/>
              </w:rPr>
              <w:t>ISTITUTO ISTRUZIONE SUPERIORE STATALE</w:t>
            </w:r>
          </w:p>
        </w:tc>
      </w:tr>
      <w:tr w:rsidR="00DD6584" w:rsidTr="00DE0976">
        <w:trPr>
          <w:trHeight w:val="476"/>
        </w:trPr>
        <w:tc>
          <w:tcPr>
            <w:tcW w:w="9703" w:type="dxa"/>
            <w:vAlign w:val="center"/>
          </w:tcPr>
          <w:p w:rsidR="00DD6584" w:rsidRDefault="00DD6584" w:rsidP="00DE0976">
            <w:pPr>
              <w:snapToGrid w:val="0"/>
              <w:jc w:val="center"/>
            </w:pPr>
            <w:r>
              <w:rPr>
                <w:b/>
                <w:bCs/>
              </w:rPr>
              <w:t>FERMI-DA VINCI</w:t>
            </w:r>
          </w:p>
        </w:tc>
      </w:tr>
      <w:tr w:rsidR="00DD6584" w:rsidTr="00DE0976">
        <w:trPr>
          <w:trHeight w:val="269"/>
        </w:trPr>
        <w:tc>
          <w:tcPr>
            <w:tcW w:w="9703" w:type="dxa"/>
            <w:vAlign w:val="center"/>
          </w:tcPr>
          <w:p w:rsidR="00DD6584" w:rsidRDefault="00DD6584" w:rsidP="00DE0976">
            <w:pPr>
              <w:snapToGrid w:val="0"/>
              <w:jc w:val="center"/>
            </w:pPr>
            <w:r>
              <w:rPr>
                <w:b/>
                <w:bCs/>
              </w:rPr>
              <w:t xml:space="preserve">Via </w:t>
            </w:r>
            <w:proofErr w:type="spellStart"/>
            <w:r>
              <w:rPr>
                <w:b/>
                <w:bCs/>
              </w:rPr>
              <w:t>Bonistallo</w:t>
            </w:r>
            <w:proofErr w:type="spellEnd"/>
            <w:r>
              <w:rPr>
                <w:b/>
                <w:bCs/>
              </w:rPr>
              <w:t>, 73 50053 EMPOLI FI</w:t>
            </w:r>
          </w:p>
        </w:tc>
      </w:tr>
      <w:tr w:rsidR="00DD6584" w:rsidTr="00DE0976">
        <w:trPr>
          <w:trHeight w:val="269"/>
        </w:trPr>
        <w:tc>
          <w:tcPr>
            <w:tcW w:w="9703" w:type="dxa"/>
            <w:vAlign w:val="center"/>
          </w:tcPr>
          <w:p w:rsidR="00DD6584" w:rsidRDefault="00DD6584" w:rsidP="00DE0976">
            <w:pPr>
              <w:snapToGrid w:val="0"/>
              <w:jc w:val="center"/>
            </w:pPr>
            <w:r>
              <w:rPr>
                <w:b/>
                <w:bCs/>
              </w:rPr>
              <w:t>Tel. (0571) 80614- Fax 0571 – 80665</w:t>
            </w:r>
          </w:p>
        </w:tc>
      </w:tr>
      <w:tr w:rsidR="00DD6584" w:rsidRPr="005F75A7" w:rsidTr="00DE0976">
        <w:trPr>
          <w:trHeight w:val="269"/>
        </w:trPr>
        <w:tc>
          <w:tcPr>
            <w:tcW w:w="9703" w:type="dxa"/>
            <w:vAlign w:val="center"/>
          </w:tcPr>
          <w:p w:rsidR="00DD6584" w:rsidRPr="005F75A7" w:rsidRDefault="00DD6584" w:rsidP="00DE0976">
            <w:pPr>
              <w:snapToGrid w:val="0"/>
              <w:jc w:val="center"/>
              <w:rPr>
                <w:b/>
                <w:bCs/>
              </w:rPr>
            </w:pPr>
            <w:r w:rsidRPr="005F75A7">
              <w:rPr>
                <w:b/>
                <w:bCs/>
              </w:rPr>
              <w:t>Codice Fiscale 82004810485</w:t>
            </w:r>
          </w:p>
          <w:p w:rsidR="00DD6584" w:rsidRPr="005F75A7" w:rsidRDefault="00DD6584" w:rsidP="00DE0976">
            <w:pPr>
              <w:snapToGrid w:val="0"/>
              <w:jc w:val="center"/>
              <w:rPr>
                <w:b/>
                <w:bCs/>
              </w:rPr>
            </w:pPr>
          </w:p>
          <w:p w:rsidR="00003C85" w:rsidRPr="005F75A7" w:rsidRDefault="00003C85" w:rsidP="00DE0976">
            <w:pPr>
              <w:snapToGrid w:val="0"/>
              <w:jc w:val="center"/>
              <w:rPr>
                <w:b/>
                <w:bCs/>
              </w:rPr>
            </w:pPr>
          </w:p>
          <w:p w:rsidR="003648F4" w:rsidRPr="005F75A7" w:rsidRDefault="00DD6584" w:rsidP="003648F4">
            <w:pPr>
              <w:pStyle w:val="Intestazionetabella"/>
              <w:suppressLineNumbers w:val="0"/>
            </w:pPr>
            <w:r w:rsidRPr="005F75A7">
              <w:t xml:space="preserve">Circolare n. </w:t>
            </w:r>
            <w:r w:rsidR="00601690">
              <w:t>425</w:t>
            </w:r>
            <w:r w:rsidRPr="005F75A7">
              <w:t xml:space="preserve"> del </w:t>
            </w:r>
            <w:r w:rsidR="00FF368D">
              <w:t>18/05/2020</w:t>
            </w:r>
          </w:p>
          <w:p w:rsidR="00003C85" w:rsidRPr="005F75A7" w:rsidRDefault="00DD6584" w:rsidP="00DE0976">
            <w:pPr>
              <w:jc w:val="right"/>
              <w:rPr>
                <w:b/>
              </w:rPr>
            </w:pPr>
            <w:r w:rsidRPr="005F75A7">
              <w:rPr>
                <w:b/>
              </w:rPr>
              <w:t xml:space="preserve">                                                                                            </w:t>
            </w:r>
          </w:p>
          <w:p w:rsidR="00DD6584" w:rsidRPr="005F75A7" w:rsidRDefault="00DD6584" w:rsidP="00DE0976">
            <w:pPr>
              <w:jc w:val="right"/>
              <w:rPr>
                <w:b/>
              </w:rPr>
            </w:pPr>
            <w:r w:rsidRPr="005F75A7">
              <w:rPr>
                <w:b/>
              </w:rPr>
              <w:t xml:space="preserve">  Ai docenti  </w:t>
            </w:r>
          </w:p>
          <w:p w:rsidR="00776FA5" w:rsidRPr="005F75A7" w:rsidRDefault="00776FA5" w:rsidP="00BB6570">
            <w:pPr>
              <w:jc w:val="right"/>
              <w:rPr>
                <w:b/>
                <w:u w:val="single"/>
              </w:rPr>
            </w:pPr>
            <w:r w:rsidRPr="005F75A7">
              <w:rPr>
                <w:b/>
              </w:rPr>
              <w:t>Classi</w:t>
            </w:r>
            <w:r w:rsidR="00BB6570" w:rsidRPr="005F75A7">
              <w:rPr>
                <w:b/>
              </w:rPr>
              <w:t xml:space="preserve"> quinte</w:t>
            </w:r>
            <w:r w:rsidR="00DD6584" w:rsidRPr="005F75A7">
              <w:rPr>
                <w:b/>
              </w:rPr>
              <w:t xml:space="preserve"> </w:t>
            </w:r>
          </w:p>
          <w:p w:rsidR="00DD6584" w:rsidRPr="005F75A7" w:rsidRDefault="00DD6584" w:rsidP="00DE0976">
            <w:pPr>
              <w:jc w:val="both"/>
            </w:pPr>
          </w:p>
          <w:p w:rsidR="00DD6584" w:rsidRPr="005F75A7" w:rsidRDefault="00DD6584" w:rsidP="00DE0976">
            <w:pPr>
              <w:jc w:val="both"/>
              <w:rPr>
                <w:b/>
              </w:rPr>
            </w:pPr>
            <w:r w:rsidRPr="005F75A7">
              <w:rPr>
                <w:b/>
              </w:rPr>
              <w:t xml:space="preserve">Oggetto: </w:t>
            </w:r>
            <w:r w:rsidR="00FF368D">
              <w:rPr>
                <w:b/>
              </w:rPr>
              <w:t>O.M. n. 10</w:t>
            </w:r>
            <w:r w:rsidR="00BB6570" w:rsidRPr="005F75A7">
              <w:rPr>
                <w:b/>
              </w:rPr>
              <w:t xml:space="preserve"> del 1</w:t>
            </w:r>
            <w:r w:rsidR="00FF368D">
              <w:rPr>
                <w:b/>
              </w:rPr>
              <w:t>6-05-20 Esami di Stato 2019/20</w:t>
            </w:r>
          </w:p>
          <w:p w:rsidR="00BB6570" w:rsidRPr="005F75A7" w:rsidRDefault="00BB6570" w:rsidP="00DE0976">
            <w:pPr>
              <w:jc w:val="both"/>
            </w:pPr>
          </w:p>
          <w:p w:rsidR="008068AC" w:rsidRDefault="00BB6570" w:rsidP="00BB6570">
            <w:pPr>
              <w:spacing w:line="276" w:lineRule="auto"/>
              <w:jc w:val="both"/>
            </w:pPr>
            <w:r w:rsidRPr="005F75A7">
              <w:t>Si c</w:t>
            </w:r>
            <w:r w:rsidR="00FF368D">
              <w:t>omunica che, a seguito dell’O.M. n. 10 del 16-05-20</w:t>
            </w:r>
            <w:r w:rsidRPr="005F75A7">
              <w:t>, sulle istruzioni e modalità organizzative e operative per lo svolg</w:t>
            </w:r>
            <w:r w:rsidR="00FF368D">
              <w:t>imento degli Esami di Stato 2019/20</w:t>
            </w:r>
            <w:r w:rsidRPr="005F75A7">
              <w:t xml:space="preserve">, si </w:t>
            </w:r>
            <w:r w:rsidR="00FF368D">
              <w:t xml:space="preserve">invitano </w:t>
            </w:r>
            <w:r w:rsidRPr="005F75A7">
              <w:t>i</w:t>
            </w:r>
            <w:r w:rsidR="00FF368D">
              <w:t xml:space="preserve"> docenti dei</w:t>
            </w:r>
            <w:r w:rsidRPr="005F75A7">
              <w:t xml:space="preserve"> consigli di classe delle quinte </w:t>
            </w:r>
            <w:r w:rsidR="00FF368D">
              <w:t>a prendere visione delle novità introdotte dall’O.M. stessa</w:t>
            </w:r>
            <w:r w:rsidR="008068AC">
              <w:t>.</w:t>
            </w:r>
          </w:p>
          <w:p w:rsidR="00AE7FA9" w:rsidRDefault="00AE7FA9" w:rsidP="00BB6570">
            <w:pPr>
              <w:spacing w:line="276" w:lineRule="auto"/>
              <w:jc w:val="both"/>
              <w:rPr>
                <w:b/>
              </w:rPr>
            </w:pPr>
            <w:bookmarkStart w:id="0" w:name="_GoBack"/>
            <w:bookmarkEnd w:id="0"/>
            <w:r w:rsidRPr="00AE7FA9">
              <w:t xml:space="preserve">La sessione dell’esame di Stato conclusivo del secondo ciclo di istruzione ha inizio il </w:t>
            </w:r>
            <w:r w:rsidRPr="00AE7FA9">
              <w:rPr>
                <w:b/>
              </w:rPr>
              <w:t>giorno 17</w:t>
            </w:r>
            <w:r w:rsidRPr="00AE7FA9">
              <w:t xml:space="preserve"> </w:t>
            </w:r>
            <w:r w:rsidRPr="00AE7FA9">
              <w:rPr>
                <w:b/>
              </w:rPr>
              <w:t>giugno 2020 alle ore 8:30, con l’avvio dei colloqui.</w:t>
            </w:r>
          </w:p>
          <w:p w:rsidR="00AE7FA9" w:rsidRDefault="00AE7FA9" w:rsidP="00BB6570">
            <w:pPr>
              <w:spacing w:line="276" w:lineRule="auto"/>
              <w:jc w:val="both"/>
            </w:pPr>
            <w:r w:rsidRPr="00AE7FA9">
              <w:t xml:space="preserve">Il presidente e i commissari delle due classi abbinate si riuniscono in seduta plenaria presso l’istituto di assegnazione il </w:t>
            </w:r>
            <w:r w:rsidRPr="00AE7FA9">
              <w:rPr>
                <w:b/>
              </w:rPr>
              <w:t>15 giugno 2020 alle ore 8:30.</w:t>
            </w:r>
            <w:r>
              <w:t xml:space="preserve">  </w:t>
            </w:r>
          </w:p>
          <w:p w:rsidR="005A03CE" w:rsidRDefault="00601690" w:rsidP="00BB6570">
            <w:pPr>
              <w:spacing w:line="276" w:lineRule="auto"/>
              <w:jc w:val="both"/>
            </w:pPr>
            <w:r w:rsidRPr="00601690">
              <w:rPr>
                <w:b/>
              </w:rPr>
              <w:t>A</w:t>
            </w:r>
            <w:r w:rsidR="005A03CE" w:rsidRPr="00601690">
              <w:rPr>
                <w:b/>
              </w:rPr>
              <w:t>rt. 16</w:t>
            </w:r>
            <w:r w:rsidR="005A03CE">
              <w:t xml:space="preserve"> della suddetta O.M.:</w:t>
            </w:r>
          </w:p>
          <w:p w:rsidR="005A03CE" w:rsidRDefault="005A03CE" w:rsidP="005A03CE">
            <w:pPr>
              <w:pStyle w:val="Paragrafoelenco"/>
              <w:numPr>
                <w:ilvl w:val="0"/>
                <w:numId w:val="2"/>
              </w:numPr>
              <w:spacing w:line="276" w:lineRule="auto"/>
              <w:jc w:val="both"/>
            </w:pPr>
            <w:r w:rsidRPr="005A03CE">
              <w:t xml:space="preserve">Le prove d’esame di cui all’articolo 17 del Decreto legislativo sono sostituite da un </w:t>
            </w:r>
            <w:r w:rsidRPr="005A03CE">
              <w:rPr>
                <w:b/>
              </w:rPr>
              <w:t>colloquio</w:t>
            </w:r>
            <w:r w:rsidRPr="005A03CE">
              <w:t xml:space="preserve">, che ha la finalità di accertare il conseguimento del profilo culturale, educativo e professionale dello studente.  </w:t>
            </w:r>
          </w:p>
          <w:p w:rsidR="00262EEF" w:rsidRDefault="00262EEF" w:rsidP="00262EEF">
            <w:pPr>
              <w:pStyle w:val="Paragrafoelenco"/>
              <w:numPr>
                <w:ilvl w:val="0"/>
                <w:numId w:val="2"/>
              </w:numPr>
              <w:spacing w:line="276" w:lineRule="auto"/>
              <w:jc w:val="both"/>
            </w:pPr>
            <w:r w:rsidRPr="00262EEF">
              <w:t xml:space="preserve">La commissione cura l’equilibrata articolazione e durata delle fasi del colloquio, della durata complessiva indicativa di </w:t>
            </w:r>
            <w:r w:rsidRPr="00262EEF">
              <w:rPr>
                <w:b/>
              </w:rPr>
              <w:t>60 minuti</w:t>
            </w:r>
            <w:r w:rsidRPr="00262EEF">
              <w:t>.</w:t>
            </w:r>
          </w:p>
          <w:p w:rsidR="005A03CE" w:rsidRDefault="005A03CE" w:rsidP="005A03CE">
            <w:pPr>
              <w:pStyle w:val="Paragrafoelenco"/>
              <w:numPr>
                <w:ilvl w:val="0"/>
                <w:numId w:val="2"/>
              </w:numPr>
              <w:spacing w:line="276" w:lineRule="auto"/>
              <w:jc w:val="both"/>
            </w:pPr>
            <w:r w:rsidRPr="005A03CE">
              <w:t xml:space="preserve"> Ai fini di cui al comma 1, il candidato dimostra, nel corso del colloquio: a) di aver acquisito i contenuti e i metodi propri delle singole discipline, di essere capace di utilizzare le conoscenze acquisite e di metterle in relazione tra loro per argomentare in maniera critica e personale, utilizzando anche la lingua straniera; b) di saper analizzare criticamente e correlare al percorso di studi seguito e al profilo educativo culturale e professionale del percorso frequentato, mediante una breve relazione o un lavoro multimediale, le esperienze svolte nell’ambito dei PCTO; c) di aver maturato le competenze previste dalle attività di “Cittadinanza e Costituzione” declinate dal consiglio di classe. </w:t>
            </w:r>
          </w:p>
          <w:p w:rsidR="005A03CE" w:rsidRDefault="005A03CE" w:rsidP="005A03CE">
            <w:pPr>
              <w:pStyle w:val="Paragrafoelenco"/>
              <w:numPr>
                <w:ilvl w:val="0"/>
                <w:numId w:val="2"/>
              </w:numPr>
              <w:spacing w:line="276" w:lineRule="auto"/>
              <w:jc w:val="both"/>
            </w:pPr>
            <w:r w:rsidRPr="005A03CE">
              <w:t xml:space="preserve">La sottocommissione provvede alla predisposizione dei materiali di cui all’articolo 17 </w:t>
            </w:r>
            <w:r>
              <w:t xml:space="preserve">   </w:t>
            </w:r>
            <w:r w:rsidRPr="005A03CE">
              <w:t>comma 1, lettera c) prima di ogni giornata di colloquio, per i relativi candidati. Il</w:t>
            </w:r>
            <w:r>
              <w:t xml:space="preserve"> </w:t>
            </w:r>
            <w:r w:rsidRPr="005A03CE">
              <w:t>materiale è costituito da un testo, un documento, un’esperienza, un progetto, un problema ed è finalizzato a favorire la trattazione dei nodi concettuali caratterizzanti le diverse discipline e del loro rapporto interdisciplinare. Nella predisposizione dei materiali e nella preliminare assegnazione ai candidati, la sottocommissione tiene conto del percorso didattico effettivamente svolto, in coerenza con il documento di ciascun consiglio di classe, al fine di considerare le metodologie adottate, i progetti e le esperienze realizzati, con riguardo anche alle iniziative di individualizzazione e personalizzazione eventualmente intraprese nel percorso di studi, nel rispetto delle Indicazioni nazionali e delle Linee guida</w:t>
            </w:r>
            <w:r>
              <w:t>.</w:t>
            </w:r>
          </w:p>
          <w:p w:rsidR="005A03CE" w:rsidRPr="005F75A7" w:rsidRDefault="005A03CE" w:rsidP="005A03CE">
            <w:pPr>
              <w:spacing w:line="276" w:lineRule="auto"/>
              <w:jc w:val="both"/>
            </w:pPr>
          </w:p>
          <w:p w:rsidR="00FF368D" w:rsidRDefault="00601690" w:rsidP="00DC676F">
            <w:pPr>
              <w:suppressAutoHyphens w:val="0"/>
              <w:autoSpaceDE w:val="0"/>
              <w:autoSpaceDN w:val="0"/>
              <w:adjustRightInd w:val="0"/>
              <w:spacing w:line="276" w:lineRule="auto"/>
            </w:pPr>
            <w:r>
              <w:rPr>
                <w:b/>
              </w:rPr>
              <w:t>Art. 17</w:t>
            </w:r>
            <w:r w:rsidR="00FF368D">
              <w:t>:</w:t>
            </w:r>
          </w:p>
          <w:p w:rsidR="005A03CE" w:rsidRDefault="005A03CE" w:rsidP="00DC676F">
            <w:pPr>
              <w:suppressAutoHyphens w:val="0"/>
              <w:autoSpaceDE w:val="0"/>
              <w:autoSpaceDN w:val="0"/>
              <w:adjustRightInd w:val="0"/>
              <w:spacing w:line="276" w:lineRule="auto"/>
            </w:pPr>
          </w:p>
          <w:p w:rsidR="005A03CE" w:rsidRDefault="00FF368D" w:rsidP="00DC676F">
            <w:pPr>
              <w:suppressAutoHyphens w:val="0"/>
              <w:autoSpaceDE w:val="0"/>
              <w:autoSpaceDN w:val="0"/>
              <w:adjustRightInd w:val="0"/>
              <w:spacing w:line="276" w:lineRule="auto"/>
            </w:pPr>
            <w:r w:rsidRPr="00FF368D">
              <w:t xml:space="preserve">a) discussione di un elaborato concernente le discipline di indirizzo individuate come oggetto della seconda prova scritta ai sensi dell’articolo 1, comma 1, lettere a) e b) del Decreto materie. La tipologia dell’elaborato è coerente con le predette discipline di indirizzo. L’argomento è assegnato a ciascun candidato su indicazione dei docenti delle discipline di indirizzo medesime entro il 1° di giugno. Gli stessi possono scegliere se assegnare a ciascun candidato un argomento diverso, o assegnare a tutti o a gruppi di candidati uno stesso argomento che si presti a uno svolgimento fortemente personalizzato. L’elaborato è trasmesso dal candidato ai docenti delle discipline di indirizzo per posta elettronica entro il 13 giugno. Per gli studenti dei licei musicali e coreutici, la discussione è integrata da una parte performativa individuale, a scelta del candidato, della durata massima di 10 minuti. Per i licei coreutici, il consiglio di classe, sentito lo studente, valuta l’opportunità di far svolgere la prova performativa individuale, ove ricorrano le condizioni di sicurezza e di forma fisica dei candidati; </w:t>
            </w:r>
          </w:p>
          <w:p w:rsidR="005A03CE" w:rsidRDefault="00FF368D" w:rsidP="00DC676F">
            <w:pPr>
              <w:suppressAutoHyphens w:val="0"/>
              <w:autoSpaceDE w:val="0"/>
              <w:autoSpaceDN w:val="0"/>
              <w:adjustRightInd w:val="0"/>
              <w:spacing w:line="276" w:lineRule="auto"/>
            </w:pPr>
            <w:r w:rsidRPr="00FF368D">
              <w:t>b) discussione di un breve testo, già oggetto di studio nell’ambito dell’insegnamento di lingua e letteratura italiana durante il quinto anno e ricompreso nel documento del consiglio di classe di cui all’articolo 9;</w:t>
            </w:r>
          </w:p>
          <w:p w:rsidR="005A03CE" w:rsidRDefault="00FF368D" w:rsidP="00DC676F">
            <w:pPr>
              <w:suppressAutoHyphens w:val="0"/>
              <w:autoSpaceDE w:val="0"/>
              <w:autoSpaceDN w:val="0"/>
              <w:adjustRightInd w:val="0"/>
              <w:spacing w:line="276" w:lineRule="auto"/>
            </w:pPr>
            <w:r w:rsidRPr="00FF368D">
              <w:t xml:space="preserve"> c) analisi, da parte del candidato, del materiale scelto dalla commissione ai sensi dell’articolo 16, comma 3;  </w:t>
            </w:r>
          </w:p>
          <w:p w:rsidR="005A03CE" w:rsidRDefault="00FF368D" w:rsidP="00DC676F">
            <w:pPr>
              <w:suppressAutoHyphens w:val="0"/>
              <w:autoSpaceDE w:val="0"/>
              <w:autoSpaceDN w:val="0"/>
              <w:adjustRightInd w:val="0"/>
              <w:spacing w:line="276" w:lineRule="auto"/>
            </w:pPr>
            <w:r w:rsidRPr="00FF368D">
              <w:t xml:space="preserve">d) esposizione da parte del candidato, mediante una breve relazione ovvero un elaborato multimediale, dell’esperienza di PCTO svolta nel corso del percorso di studi; </w:t>
            </w:r>
          </w:p>
          <w:p w:rsidR="00FF368D" w:rsidRDefault="00FF368D" w:rsidP="00DC676F">
            <w:pPr>
              <w:suppressAutoHyphens w:val="0"/>
              <w:autoSpaceDE w:val="0"/>
              <w:autoSpaceDN w:val="0"/>
              <w:adjustRightInd w:val="0"/>
              <w:spacing w:line="276" w:lineRule="auto"/>
            </w:pPr>
            <w:r w:rsidRPr="00FF368D">
              <w:t>e) accertamento delle conoscenze e delle competenze maturate dal candidato nell’ambito delle attività relative a “Cittadinanza e Costituzione”.</w:t>
            </w:r>
          </w:p>
          <w:p w:rsidR="005A03CE" w:rsidRDefault="00601690" w:rsidP="00DC676F">
            <w:pPr>
              <w:suppressAutoHyphens w:val="0"/>
              <w:autoSpaceDE w:val="0"/>
              <w:autoSpaceDN w:val="0"/>
              <w:adjustRightInd w:val="0"/>
              <w:spacing w:line="276" w:lineRule="auto"/>
            </w:pPr>
            <w:r w:rsidRPr="00601690">
              <w:rPr>
                <w:b/>
              </w:rPr>
              <w:t>A</w:t>
            </w:r>
            <w:r w:rsidR="00AE7FA9" w:rsidRPr="00601690">
              <w:rPr>
                <w:b/>
              </w:rPr>
              <w:t>rt. 18</w:t>
            </w:r>
            <w:r>
              <w:rPr>
                <w:b/>
              </w:rPr>
              <w:t>:</w:t>
            </w:r>
            <w:r w:rsidR="00AE7FA9">
              <w:t xml:space="preserve"> si fa riferimento ai corsi </w:t>
            </w:r>
            <w:proofErr w:type="spellStart"/>
            <w:r w:rsidR="00AE7FA9">
              <w:t>Esabac</w:t>
            </w:r>
            <w:proofErr w:type="spellEnd"/>
            <w:r w:rsidR="00AE7FA9">
              <w:t>-Techno, in particolare al c. 2 dell’art. 18, si dice che:</w:t>
            </w:r>
          </w:p>
          <w:p w:rsidR="00601690" w:rsidRDefault="00AE7FA9" w:rsidP="00DC676F">
            <w:pPr>
              <w:pStyle w:val="Paragrafoelenco"/>
              <w:numPr>
                <w:ilvl w:val="0"/>
                <w:numId w:val="3"/>
              </w:numPr>
              <w:suppressAutoHyphens w:val="0"/>
              <w:autoSpaceDE w:val="0"/>
              <w:autoSpaceDN w:val="0"/>
              <w:adjustRightInd w:val="0"/>
              <w:spacing w:line="276" w:lineRule="auto"/>
              <w:rPr>
                <w:rFonts w:eastAsia="Calibri"/>
                <w:lang w:eastAsia="it-IT"/>
              </w:rPr>
            </w:pPr>
            <w:r w:rsidRPr="00AE7FA9">
              <w:rPr>
                <w:rFonts w:eastAsia="Calibri"/>
                <w:lang w:eastAsia="it-IT"/>
              </w:rPr>
              <w:t xml:space="preserve">Per le sezioni di istruzione tecnica ove è attivato il progetto </w:t>
            </w:r>
            <w:proofErr w:type="spellStart"/>
            <w:r w:rsidRPr="00AE7FA9">
              <w:rPr>
                <w:rFonts w:eastAsia="Calibri"/>
                <w:lang w:eastAsia="it-IT"/>
              </w:rPr>
              <w:t>EsaBac</w:t>
            </w:r>
            <w:proofErr w:type="spellEnd"/>
            <w:r w:rsidRPr="00AE7FA9">
              <w:rPr>
                <w:rFonts w:eastAsia="Calibri"/>
                <w:lang w:eastAsia="it-IT"/>
              </w:rPr>
              <w:t xml:space="preserve"> Techno, le prove di cui al decreto </w:t>
            </w:r>
            <w:proofErr w:type="spellStart"/>
            <w:r w:rsidRPr="00AE7FA9">
              <w:rPr>
                <w:rFonts w:eastAsia="Calibri"/>
                <w:lang w:eastAsia="it-IT"/>
              </w:rPr>
              <w:t>EsaBac</w:t>
            </w:r>
            <w:proofErr w:type="spellEnd"/>
            <w:r w:rsidRPr="00AE7FA9">
              <w:rPr>
                <w:rFonts w:eastAsia="Calibri"/>
                <w:lang w:eastAsia="it-IT"/>
              </w:rPr>
              <w:t xml:space="preserve"> Techno sono sostituite da una prova orale in Lingua, cultura e comunicazione francese e una prova orale </w:t>
            </w:r>
            <w:proofErr w:type="gramStart"/>
            <w:r w:rsidRPr="00AE7FA9">
              <w:rPr>
                <w:rFonts w:eastAsia="Calibri"/>
                <w:lang w:eastAsia="it-IT"/>
              </w:rPr>
              <w:t>che  verte</w:t>
            </w:r>
            <w:proofErr w:type="gramEnd"/>
            <w:r w:rsidRPr="00AE7FA9">
              <w:rPr>
                <w:rFonts w:eastAsia="Calibri"/>
                <w:lang w:eastAsia="it-IT"/>
              </w:rPr>
              <w:t xml:space="preserve">  sulla disciplina  non  linguistica,  Storia,  veicolata  in   francese.</w:t>
            </w:r>
          </w:p>
          <w:p w:rsidR="005A03CE" w:rsidRPr="00601690" w:rsidRDefault="00601690" w:rsidP="00601690">
            <w:pPr>
              <w:suppressAutoHyphens w:val="0"/>
              <w:autoSpaceDE w:val="0"/>
              <w:autoSpaceDN w:val="0"/>
              <w:adjustRightInd w:val="0"/>
              <w:spacing w:line="276" w:lineRule="auto"/>
              <w:rPr>
                <w:rFonts w:eastAsia="Calibri"/>
                <w:lang w:eastAsia="it-IT"/>
              </w:rPr>
            </w:pPr>
            <w:r w:rsidRPr="00601690">
              <w:rPr>
                <w:rFonts w:eastAsia="Calibri"/>
                <w:b/>
                <w:lang w:eastAsia="it-IT"/>
              </w:rPr>
              <w:t>A</w:t>
            </w:r>
            <w:r w:rsidR="00AE7FA9" w:rsidRPr="00601690">
              <w:rPr>
                <w:rFonts w:eastAsia="Calibri"/>
                <w:b/>
                <w:lang w:eastAsia="it-IT"/>
              </w:rPr>
              <w:t>rt. 19</w:t>
            </w:r>
            <w:r w:rsidR="00AE7FA9" w:rsidRPr="00601690">
              <w:rPr>
                <w:rFonts w:eastAsia="Calibri"/>
                <w:lang w:eastAsia="it-IT"/>
              </w:rPr>
              <w:t xml:space="preserve"> si chiariscono le modalità d’Esame per gli alunni con disabilità, in particolare si dice che:</w:t>
            </w:r>
          </w:p>
          <w:p w:rsidR="00AE7FA9" w:rsidRDefault="00AE7FA9" w:rsidP="00AE7FA9">
            <w:pPr>
              <w:pStyle w:val="Paragrafoelenco"/>
              <w:numPr>
                <w:ilvl w:val="0"/>
                <w:numId w:val="3"/>
              </w:numPr>
              <w:suppressAutoHyphens w:val="0"/>
              <w:autoSpaceDE w:val="0"/>
              <w:autoSpaceDN w:val="0"/>
              <w:adjustRightInd w:val="0"/>
              <w:spacing w:line="276" w:lineRule="auto"/>
              <w:rPr>
                <w:rFonts w:eastAsia="Calibri"/>
                <w:lang w:eastAsia="it-IT"/>
              </w:rPr>
            </w:pPr>
            <w:r w:rsidRPr="00AE7FA9">
              <w:rPr>
                <w:rFonts w:eastAsia="Calibri"/>
                <w:lang w:eastAsia="it-IT"/>
              </w:rPr>
              <w:t>Gli studenti con disabilità sono ammessi a sostenere l’esame di Stato conclusivo del secondo ciclo di istruzione secondo quanto disposto dall’articolo 3. Il consiglio di classe stabilisce la tipologia della prova d’esame, se con valore equipollente o non equipollente, in coerenza con quanto previsto all’interno del piano educativo individualizzato (PEI).</w:t>
            </w:r>
          </w:p>
          <w:p w:rsidR="00AE7FA9" w:rsidRDefault="00AE7FA9" w:rsidP="00AE7FA9">
            <w:pPr>
              <w:pStyle w:val="Paragrafoelenco"/>
              <w:numPr>
                <w:ilvl w:val="0"/>
                <w:numId w:val="3"/>
              </w:numPr>
              <w:suppressAutoHyphens w:val="0"/>
              <w:autoSpaceDE w:val="0"/>
              <w:autoSpaceDN w:val="0"/>
              <w:adjustRightInd w:val="0"/>
              <w:spacing w:line="276" w:lineRule="auto"/>
              <w:rPr>
                <w:rFonts w:eastAsia="Calibri"/>
                <w:lang w:eastAsia="it-IT"/>
              </w:rPr>
            </w:pPr>
            <w:r w:rsidRPr="00AE7FA9">
              <w:rPr>
                <w:rFonts w:eastAsia="Calibri"/>
                <w:lang w:eastAsia="it-IT"/>
              </w:rPr>
              <w:t>Il consiglio di classe, inoltre, acquisisce elementi, sentita la famiglia, per stabilire per quali studenti sia necessario provvedere, in ragione del PEI, allo svolgimento dell’esame in modalità telematica ai sensi dell’articolo 7, qualora l’esame in presenza, anche per effetto dell’applicazione delle misure sanitarie di sicurezza, risultasse inopportuno o di difficile attuazione. In caso di esigenze sopravvenute dopo l’insediamento della commissione con la riunione plenaria, all’attuazione del presente comma provvede il presidente</w:t>
            </w:r>
            <w:r w:rsidR="00262EEF">
              <w:rPr>
                <w:rFonts w:eastAsia="Calibri"/>
                <w:lang w:eastAsia="it-IT"/>
              </w:rPr>
              <w:t xml:space="preserve">, sentita la sottocommissione. </w:t>
            </w:r>
          </w:p>
          <w:p w:rsidR="00262EEF" w:rsidRDefault="00262EEF" w:rsidP="00262EEF">
            <w:pPr>
              <w:pStyle w:val="Paragrafoelenco"/>
              <w:numPr>
                <w:ilvl w:val="0"/>
                <w:numId w:val="3"/>
              </w:numPr>
              <w:suppressAutoHyphens w:val="0"/>
              <w:autoSpaceDE w:val="0"/>
              <w:autoSpaceDN w:val="0"/>
              <w:adjustRightInd w:val="0"/>
              <w:spacing w:line="276" w:lineRule="auto"/>
              <w:rPr>
                <w:rFonts w:eastAsia="Calibri"/>
                <w:lang w:eastAsia="it-IT"/>
              </w:rPr>
            </w:pPr>
            <w:r w:rsidRPr="00262EEF">
              <w:rPr>
                <w:rFonts w:eastAsia="Calibri"/>
                <w:lang w:eastAsia="it-IT"/>
              </w:rPr>
              <w:t>Le commissioni correlano, ove necessario, al PEI gli indicatori della griglia di valutazione in caso di prova equipollente, attraverso la formulazione di specifici descrittori.</w:t>
            </w:r>
          </w:p>
          <w:p w:rsidR="00262EEF" w:rsidRDefault="00601690" w:rsidP="00262EEF">
            <w:pPr>
              <w:suppressAutoHyphens w:val="0"/>
              <w:autoSpaceDE w:val="0"/>
              <w:autoSpaceDN w:val="0"/>
              <w:adjustRightInd w:val="0"/>
              <w:spacing w:line="276" w:lineRule="auto"/>
              <w:ind w:left="360"/>
              <w:rPr>
                <w:rFonts w:eastAsia="Calibri"/>
                <w:lang w:eastAsia="it-IT"/>
              </w:rPr>
            </w:pPr>
            <w:r w:rsidRPr="00601690">
              <w:rPr>
                <w:rFonts w:eastAsia="Calibri"/>
                <w:b/>
                <w:lang w:eastAsia="it-IT"/>
              </w:rPr>
              <w:t>Art. 20</w:t>
            </w:r>
            <w:r>
              <w:rPr>
                <w:rFonts w:eastAsia="Calibri"/>
                <w:lang w:eastAsia="it-IT"/>
              </w:rPr>
              <w:t>: p</w:t>
            </w:r>
            <w:r w:rsidR="00262EEF" w:rsidRPr="00262EEF">
              <w:rPr>
                <w:rFonts w:eastAsia="Calibri"/>
                <w:lang w:eastAsia="it-IT"/>
              </w:rPr>
              <w:t xml:space="preserve">er i candidati con DSA si deve fare riferimento </w:t>
            </w:r>
            <w:r>
              <w:rPr>
                <w:rFonts w:eastAsia="Calibri"/>
                <w:lang w:eastAsia="it-IT"/>
              </w:rPr>
              <w:t>a:</w:t>
            </w:r>
          </w:p>
          <w:p w:rsidR="008276A6" w:rsidRDefault="008276A6" w:rsidP="008276A6">
            <w:pPr>
              <w:pStyle w:val="Paragrafoelenco"/>
              <w:numPr>
                <w:ilvl w:val="0"/>
                <w:numId w:val="3"/>
              </w:numPr>
              <w:suppressAutoHyphens w:val="0"/>
              <w:autoSpaceDE w:val="0"/>
              <w:autoSpaceDN w:val="0"/>
              <w:adjustRightInd w:val="0"/>
              <w:spacing w:line="276" w:lineRule="auto"/>
              <w:rPr>
                <w:rFonts w:eastAsia="Calibri"/>
                <w:lang w:eastAsia="it-IT"/>
              </w:rPr>
            </w:pPr>
            <w:r w:rsidRPr="008276A6">
              <w:rPr>
                <w:rFonts w:eastAsia="Calibri"/>
                <w:lang w:eastAsia="it-IT"/>
              </w:rPr>
              <w:lastRenderedPageBreak/>
              <w:t>Gli studenti con disturbo specifico di apprendimento (DSA), certificato ai sensi della legge 8 ottobre 2010, n. 170 sono ammessi a sostenere l’esame di Stato conclusivo del secondo ciclo di istruzione secondo quanto disposto dall’articolo 3, sulla base del piano didattico personalizzato (PDP).</w:t>
            </w:r>
          </w:p>
          <w:p w:rsidR="008276A6" w:rsidRDefault="008276A6" w:rsidP="008276A6">
            <w:pPr>
              <w:pStyle w:val="Paragrafoelenco"/>
              <w:numPr>
                <w:ilvl w:val="0"/>
                <w:numId w:val="3"/>
              </w:numPr>
              <w:suppressAutoHyphens w:val="0"/>
              <w:autoSpaceDE w:val="0"/>
              <w:autoSpaceDN w:val="0"/>
              <w:adjustRightInd w:val="0"/>
              <w:spacing w:line="276" w:lineRule="auto"/>
              <w:rPr>
                <w:rFonts w:eastAsia="Calibri"/>
                <w:lang w:eastAsia="it-IT"/>
              </w:rPr>
            </w:pPr>
            <w:r w:rsidRPr="008276A6">
              <w:rPr>
                <w:rFonts w:eastAsia="Calibri"/>
                <w:lang w:eastAsia="it-IT"/>
              </w:rPr>
              <w:t>La commissione d’esame, sulla base del PDP e di tutti gli elementi conoscitivi forniti dal consiglio di classe, individua le modalità di svolgimento della prova d’esame. Nello svolgimento della prova d’esame, i candidati con DSA possono utilizzare, ove necessario, gli strumenti compensativi previsti dal PDP e che siano già stati impiegati in corso d’anno o comunque siano ritenuti funzionali allo svolgimento dell’esame, senza che sia pregiudicata la validità della prova. Gli studenti che sostengono con esito positivo l’esame di Stato alle condizioni di cui al presente comma conseguono il diploma conclusivo del secondo ciclo di istruzione. Nel diploma non viene fatta menzione dell’impiego degli strumenti compensativi.</w:t>
            </w:r>
          </w:p>
          <w:p w:rsidR="008276A6" w:rsidRPr="008276A6" w:rsidRDefault="008276A6" w:rsidP="008276A6">
            <w:pPr>
              <w:pStyle w:val="Paragrafoelenco"/>
              <w:numPr>
                <w:ilvl w:val="0"/>
                <w:numId w:val="3"/>
              </w:numPr>
              <w:suppressAutoHyphens w:val="0"/>
              <w:autoSpaceDE w:val="0"/>
              <w:autoSpaceDN w:val="0"/>
              <w:adjustRightInd w:val="0"/>
              <w:spacing w:line="276" w:lineRule="auto"/>
              <w:rPr>
                <w:rFonts w:eastAsia="Calibri"/>
                <w:lang w:eastAsia="it-IT"/>
              </w:rPr>
            </w:pPr>
            <w:r w:rsidRPr="008276A6">
              <w:rPr>
                <w:rFonts w:eastAsia="Calibri"/>
                <w:lang w:eastAsia="it-IT"/>
              </w:rPr>
              <w:t>Le commissioni correlano, ove necessario, al PDP gli indicatori della griglia di valutazione, attraverso la formulazione di specifici descrittori</w:t>
            </w:r>
            <w:r>
              <w:rPr>
                <w:rFonts w:eastAsia="Calibri"/>
                <w:lang w:eastAsia="it-IT"/>
              </w:rPr>
              <w:t>.</w:t>
            </w:r>
          </w:p>
          <w:p w:rsidR="00DC676F" w:rsidRPr="005F75A7" w:rsidRDefault="00DC676F" w:rsidP="00DC676F">
            <w:pPr>
              <w:suppressAutoHyphens w:val="0"/>
              <w:autoSpaceDE w:val="0"/>
              <w:autoSpaceDN w:val="0"/>
              <w:adjustRightInd w:val="0"/>
              <w:spacing w:line="276" w:lineRule="auto"/>
              <w:rPr>
                <w:rFonts w:eastAsia="Calibri"/>
                <w:color w:val="222222"/>
                <w:lang w:eastAsia="it-IT"/>
              </w:rPr>
            </w:pPr>
          </w:p>
        </w:tc>
      </w:tr>
    </w:tbl>
    <w:p w:rsidR="00B86BE6" w:rsidRDefault="00AE7FA9" w:rsidP="00DC676F">
      <w:pPr>
        <w:suppressAutoHyphens w:val="0"/>
        <w:autoSpaceDE w:val="0"/>
        <w:autoSpaceDN w:val="0"/>
        <w:adjustRightInd w:val="0"/>
        <w:spacing w:line="276" w:lineRule="auto"/>
      </w:pPr>
      <w:r>
        <w:rPr>
          <w:rFonts w:eastAsia="Calibri"/>
          <w:lang w:eastAsia="it-IT"/>
        </w:rPr>
        <w:lastRenderedPageBreak/>
        <w:t xml:space="preserve"> </w:t>
      </w:r>
      <w:r w:rsidR="00DD6584">
        <w:t xml:space="preserve"> </w:t>
      </w:r>
      <w:r w:rsidR="00601690">
        <w:t>Allegati:</w:t>
      </w:r>
    </w:p>
    <w:p w:rsidR="00601690" w:rsidRDefault="00601690" w:rsidP="00DC676F">
      <w:pPr>
        <w:suppressAutoHyphens w:val="0"/>
        <w:autoSpaceDE w:val="0"/>
        <w:autoSpaceDN w:val="0"/>
        <w:adjustRightInd w:val="0"/>
        <w:spacing w:line="276" w:lineRule="auto"/>
      </w:pPr>
    </w:p>
    <w:p w:rsidR="00601690" w:rsidRDefault="00601690" w:rsidP="00601690">
      <w:pPr>
        <w:pStyle w:val="Paragrafoelenco"/>
        <w:numPr>
          <w:ilvl w:val="0"/>
          <w:numId w:val="4"/>
        </w:numPr>
        <w:suppressAutoHyphens w:val="0"/>
        <w:autoSpaceDE w:val="0"/>
        <w:autoSpaceDN w:val="0"/>
        <w:adjustRightInd w:val="0"/>
        <w:spacing w:line="276" w:lineRule="auto"/>
      </w:pPr>
      <w:r>
        <w:t>O.M. n. 10 del 16/05/2020</w:t>
      </w:r>
    </w:p>
    <w:p w:rsidR="00601690" w:rsidRDefault="00601690" w:rsidP="00601690">
      <w:pPr>
        <w:pStyle w:val="Paragrafoelenco"/>
        <w:numPr>
          <w:ilvl w:val="0"/>
          <w:numId w:val="4"/>
        </w:numPr>
        <w:suppressAutoHyphens w:val="0"/>
        <w:autoSpaceDE w:val="0"/>
        <w:autoSpaceDN w:val="0"/>
        <w:adjustRightInd w:val="0"/>
        <w:spacing w:line="276" w:lineRule="auto"/>
      </w:pPr>
      <w:r>
        <w:t>Nuova tabella valutazione crediti</w:t>
      </w:r>
    </w:p>
    <w:p w:rsidR="00601690" w:rsidRDefault="00601690" w:rsidP="00DE3492">
      <w:pPr>
        <w:suppressAutoHyphens w:val="0"/>
        <w:autoSpaceDE w:val="0"/>
        <w:autoSpaceDN w:val="0"/>
        <w:adjustRightInd w:val="0"/>
        <w:spacing w:line="276" w:lineRule="auto"/>
        <w:ind w:left="360"/>
      </w:pPr>
    </w:p>
    <w:p w:rsidR="00B86BE6" w:rsidRDefault="00B86BE6" w:rsidP="00B86BE6">
      <w:pPr>
        <w:suppressAutoHyphens w:val="0"/>
        <w:autoSpaceDE w:val="0"/>
        <w:autoSpaceDN w:val="0"/>
        <w:adjustRightInd w:val="0"/>
        <w:jc w:val="right"/>
      </w:pPr>
    </w:p>
    <w:p w:rsidR="00CA464B" w:rsidRDefault="00CA464B" w:rsidP="00AE7FA9">
      <w:pPr>
        <w:suppressAutoHyphens w:val="0"/>
        <w:autoSpaceDE w:val="0"/>
        <w:autoSpaceDN w:val="0"/>
        <w:adjustRightInd w:val="0"/>
        <w:spacing w:line="276" w:lineRule="auto"/>
        <w:jc w:val="both"/>
      </w:pPr>
    </w:p>
    <w:p w:rsidR="00DD6584" w:rsidRPr="00B86BE6" w:rsidRDefault="00DD6584" w:rsidP="00B86BE6">
      <w:pPr>
        <w:suppressAutoHyphens w:val="0"/>
        <w:autoSpaceDE w:val="0"/>
        <w:autoSpaceDN w:val="0"/>
        <w:adjustRightInd w:val="0"/>
        <w:jc w:val="right"/>
        <w:rPr>
          <w:rFonts w:eastAsia="Calibri"/>
          <w:lang w:eastAsia="it-IT"/>
        </w:rPr>
      </w:pPr>
      <w:r>
        <w:t xml:space="preserve">    </w:t>
      </w:r>
      <w:r w:rsidR="00B86BE6">
        <w:t xml:space="preserve">                                                                                                                              </w:t>
      </w:r>
      <w:r>
        <w:t>Firmato</w:t>
      </w:r>
    </w:p>
    <w:p w:rsidR="00DD6584" w:rsidRDefault="00DD6584" w:rsidP="00F928CC">
      <w:pPr>
        <w:ind w:left="5664" w:firstLine="708"/>
        <w:jc w:val="right"/>
      </w:pPr>
      <w:r>
        <w:t>IL DIRIGENTE SCOLASTICO</w:t>
      </w:r>
    </w:p>
    <w:p w:rsidR="00DD6584" w:rsidRDefault="00DD6584" w:rsidP="003648F4">
      <w:pPr>
        <w:jc w:val="right"/>
      </w:pPr>
      <w:r>
        <w:t>(Dott. Gaetano Gianfranco FLAVIANO)</w:t>
      </w:r>
      <w:r w:rsidR="003648F4">
        <w:t xml:space="preserve"> </w:t>
      </w:r>
    </w:p>
    <w:sectPr w:rsidR="00DD6584" w:rsidSect="00C84A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32A30"/>
    <w:multiLevelType w:val="hybridMultilevel"/>
    <w:tmpl w:val="F8F8C3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1587DC6"/>
    <w:multiLevelType w:val="hybridMultilevel"/>
    <w:tmpl w:val="17FA4788"/>
    <w:lvl w:ilvl="0" w:tplc="2B54A706">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617732"/>
    <w:multiLevelType w:val="hybridMultilevel"/>
    <w:tmpl w:val="A5CE6E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EAB57BE"/>
    <w:multiLevelType w:val="hybridMultilevel"/>
    <w:tmpl w:val="CD40B7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BC"/>
    <w:rsid w:val="00003C85"/>
    <w:rsid w:val="00085611"/>
    <w:rsid w:val="00086231"/>
    <w:rsid w:val="00115C14"/>
    <w:rsid w:val="001D3856"/>
    <w:rsid w:val="001D44C5"/>
    <w:rsid w:val="00253CF8"/>
    <w:rsid w:val="00262EEF"/>
    <w:rsid w:val="002960D2"/>
    <w:rsid w:val="003648F4"/>
    <w:rsid w:val="0037365D"/>
    <w:rsid w:val="00435EC8"/>
    <w:rsid w:val="00450898"/>
    <w:rsid w:val="004B0470"/>
    <w:rsid w:val="0054660F"/>
    <w:rsid w:val="0055474C"/>
    <w:rsid w:val="005A03CE"/>
    <w:rsid w:val="005A34CF"/>
    <w:rsid w:val="005F75A7"/>
    <w:rsid w:val="00601690"/>
    <w:rsid w:val="00657793"/>
    <w:rsid w:val="00667348"/>
    <w:rsid w:val="006828BC"/>
    <w:rsid w:val="00776FA5"/>
    <w:rsid w:val="00795E01"/>
    <w:rsid w:val="00804EA1"/>
    <w:rsid w:val="008068AC"/>
    <w:rsid w:val="008276A6"/>
    <w:rsid w:val="0083718D"/>
    <w:rsid w:val="008B55F6"/>
    <w:rsid w:val="008B579E"/>
    <w:rsid w:val="008F7DBC"/>
    <w:rsid w:val="00A01A8F"/>
    <w:rsid w:val="00A32DB4"/>
    <w:rsid w:val="00A56918"/>
    <w:rsid w:val="00A62DCB"/>
    <w:rsid w:val="00A84DF7"/>
    <w:rsid w:val="00AB2BA9"/>
    <w:rsid w:val="00AE17A7"/>
    <w:rsid w:val="00AE7FA9"/>
    <w:rsid w:val="00B0690B"/>
    <w:rsid w:val="00B308E4"/>
    <w:rsid w:val="00B86BE6"/>
    <w:rsid w:val="00BA15B7"/>
    <w:rsid w:val="00BB6570"/>
    <w:rsid w:val="00C84AC6"/>
    <w:rsid w:val="00C932E9"/>
    <w:rsid w:val="00CA464B"/>
    <w:rsid w:val="00CD346F"/>
    <w:rsid w:val="00D320CD"/>
    <w:rsid w:val="00D36231"/>
    <w:rsid w:val="00DC4875"/>
    <w:rsid w:val="00DC676F"/>
    <w:rsid w:val="00DD6584"/>
    <w:rsid w:val="00DE0976"/>
    <w:rsid w:val="00DE3492"/>
    <w:rsid w:val="00E1251E"/>
    <w:rsid w:val="00EE5E84"/>
    <w:rsid w:val="00F11DCE"/>
    <w:rsid w:val="00F3507C"/>
    <w:rsid w:val="00F413D8"/>
    <w:rsid w:val="00F7152A"/>
    <w:rsid w:val="00F928CC"/>
    <w:rsid w:val="00FD6240"/>
    <w:rsid w:val="00FF3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DFD071-1B58-4BB1-8A86-1FB02134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5E84"/>
    <w:pPr>
      <w:suppressAutoHyphens/>
    </w:pPr>
    <w:rPr>
      <w:rFonts w:ascii="Times New Roman" w:eastAsia="Times New Roman" w:hAnsi="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tabella">
    <w:name w:val="Intestazione tabella"/>
    <w:basedOn w:val="Normale"/>
    <w:uiPriority w:val="99"/>
    <w:rsid w:val="006828BC"/>
    <w:pPr>
      <w:suppressLineNumbers/>
      <w:jc w:val="center"/>
    </w:pPr>
    <w:rPr>
      <w:b/>
      <w:bCs/>
    </w:rPr>
  </w:style>
  <w:style w:type="table" w:styleId="Grigliatabella">
    <w:name w:val="Table Grid"/>
    <w:basedOn w:val="Tabellanormale"/>
    <w:uiPriority w:val="99"/>
    <w:rsid w:val="006828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4B0470"/>
    <w:rPr>
      <w:rFonts w:ascii="Segoe UI" w:hAnsi="Segoe UI" w:cs="Segoe UI"/>
      <w:sz w:val="18"/>
      <w:szCs w:val="18"/>
    </w:rPr>
  </w:style>
  <w:style w:type="character" w:customStyle="1" w:styleId="TestofumettoCarattere">
    <w:name w:val="Testo fumetto Carattere"/>
    <w:link w:val="Testofumetto"/>
    <w:uiPriority w:val="99"/>
    <w:semiHidden/>
    <w:locked/>
    <w:rsid w:val="004B0470"/>
    <w:rPr>
      <w:rFonts w:ascii="Segoe UI" w:hAnsi="Segoe UI" w:cs="Segoe UI"/>
      <w:sz w:val="18"/>
      <w:szCs w:val="18"/>
      <w:lang w:eastAsia="zh-CN"/>
    </w:rPr>
  </w:style>
  <w:style w:type="paragraph" w:styleId="Paragrafoelenco">
    <w:name w:val="List Paragraph"/>
    <w:basedOn w:val="Normale"/>
    <w:uiPriority w:val="34"/>
    <w:qFormat/>
    <w:rsid w:val="005A0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1169</Words>
  <Characters>6666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 Fermi</dc:creator>
  <cp:lastModifiedBy>Nadia</cp:lastModifiedBy>
  <cp:revision>4</cp:revision>
  <cp:lastPrinted>2018-05-16T09:56:00Z</cp:lastPrinted>
  <dcterms:created xsi:type="dcterms:W3CDTF">2020-05-18T11:08:00Z</dcterms:created>
  <dcterms:modified xsi:type="dcterms:W3CDTF">2020-05-19T15:24:00Z</dcterms:modified>
</cp:coreProperties>
</file>